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4AE" w:rsidRPr="006973C7" w:rsidRDefault="00D2533F">
      <w:pPr>
        <w:bidi/>
        <w:spacing w:after="0" w:line="240" w:lineRule="auto"/>
        <w:jc w:val="center"/>
        <w:rPr>
          <w:rFonts w:ascii="Simplified Arabic" w:eastAsia="Simplified Arabic" w:hAnsi="Simplified Arabic" w:cs="Simplified Arabic"/>
          <w:sz w:val="32"/>
          <w:szCs w:val="32"/>
        </w:rPr>
      </w:pPr>
      <w:bookmarkStart w:id="0" w:name="_gjdgxs" w:colFirst="0" w:colLast="0"/>
      <w:bookmarkEnd w:id="0"/>
      <w:r w:rsidRPr="006973C7">
        <w:rPr>
          <w:rFonts w:ascii="Simplified Arabic" w:eastAsia="Simplified Arabic" w:hAnsi="Simplified Arabic" w:cs="Simplified Arabic"/>
          <w:sz w:val="32"/>
          <w:szCs w:val="32"/>
          <w:rtl/>
        </w:rPr>
        <w:t>إشعار</w:t>
      </w:r>
    </w:p>
    <w:p w:rsidR="00DD04AE" w:rsidRPr="006973C7" w:rsidRDefault="00D2533F">
      <w:pPr>
        <w:bidi/>
        <w:spacing w:after="0" w:line="240" w:lineRule="auto"/>
        <w:jc w:val="center"/>
        <w:rPr>
          <w:rFonts w:ascii="Simplified Arabic" w:eastAsia="Simplified Arabic" w:hAnsi="Simplified Arabic" w:cs="Simplified Arabic"/>
          <w:sz w:val="32"/>
          <w:szCs w:val="32"/>
        </w:rPr>
      </w:pPr>
      <w:r w:rsidRPr="006973C7">
        <w:rPr>
          <w:rFonts w:ascii="Simplified Arabic" w:eastAsia="Simplified Arabic" w:hAnsi="Simplified Arabic" w:cs="Simplified Arabic"/>
          <w:sz w:val="32"/>
          <w:szCs w:val="32"/>
          <w:rtl/>
        </w:rPr>
        <w:t>بإجراء اتفاق رضائي</w:t>
      </w:r>
    </w:p>
    <w:p w:rsidR="00DD04AE" w:rsidRPr="006973C7" w:rsidRDefault="00DD04AE">
      <w:pPr>
        <w:bidi/>
        <w:spacing w:after="0" w:line="240" w:lineRule="auto"/>
        <w:jc w:val="both"/>
        <w:rPr>
          <w:rFonts w:ascii="Simplified Arabic" w:eastAsia="Simplified Arabic" w:hAnsi="Simplified Arabic" w:cs="Simplified Arabic"/>
          <w:sz w:val="28"/>
          <w:szCs w:val="28"/>
        </w:rPr>
      </w:pPr>
    </w:p>
    <w:tbl>
      <w:tblPr>
        <w:tblStyle w:val="a"/>
        <w:bidiVisual/>
        <w:tblW w:w="10155" w:type="dxa"/>
        <w:tblInd w:w="-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83"/>
        <w:gridCol w:w="7872"/>
      </w:tblGrid>
      <w:tr w:rsidR="00DD04AE" w:rsidRPr="006973C7">
        <w:trPr>
          <w:trHeight w:val="70"/>
        </w:trPr>
        <w:tc>
          <w:tcPr>
            <w:tcW w:w="2283" w:type="dxa"/>
            <w:shd w:val="clear" w:color="auto" w:fill="auto"/>
            <w:vAlign w:val="center"/>
          </w:tcPr>
          <w:p w:rsidR="00DD04AE" w:rsidRPr="006973C7" w:rsidRDefault="00D2533F">
            <w:pPr>
              <w:bidi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6973C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رقم التسجيل</w:t>
            </w:r>
          </w:p>
        </w:tc>
        <w:tc>
          <w:tcPr>
            <w:tcW w:w="7872" w:type="dxa"/>
            <w:shd w:val="clear" w:color="auto" w:fill="auto"/>
            <w:vAlign w:val="center"/>
          </w:tcPr>
          <w:p w:rsidR="00DD04AE" w:rsidRPr="006973C7" w:rsidRDefault="00066D1A" w:rsidP="00C00FDE">
            <w:pPr>
              <w:bidi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88/1/M</w:t>
            </w:r>
          </w:p>
        </w:tc>
      </w:tr>
      <w:tr w:rsidR="00DD04AE" w:rsidRPr="006973C7">
        <w:tc>
          <w:tcPr>
            <w:tcW w:w="2283" w:type="dxa"/>
            <w:shd w:val="clear" w:color="auto" w:fill="auto"/>
            <w:vAlign w:val="center"/>
          </w:tcPr>
          <w:p w:rsidR="00DD04AE" w:rsidRPr="006973C7" w:rsidRDefault="00D2533F">
            <w:pPr>
              <w:bidi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6973C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تاريخ التسجيل</w:t>
            </w:r>
          </w:p>
        </w:tc>
        <w:tc>
          <w:tcPr>
            <w:tcW w:w="7872" w:type="dxa"/>
            <w:shd w:val="clear" w:color="auto" w:fill="auto"/>
            <w:vAlign w:val="center"/>
          </w:tcPr>
          <w:p w:rsidR="00DD04AE" w:rsidRPr="006973C7" w:rsidRDefault="00066D1A" w:rsidP="0027121F">
            <w:pPr>
              <w:bidi/>
              <w:rPr>
                <w:rFonts w:asciiTheme="majorBidi" w:eastAsia="Simplified Arabic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 September 2024</w:t>
            </w:r>
          </w:p>
        </w:tc>
      </w:tr>
    </w:tbl>
    <w:p w:rsidR="00DD04AE" w:rsidRPr="006973C7" w:rsidRDefault="00DD04AE">
      <w:pPr>
        <w:bidi/>
        <w:spacing w:after="0" w:line="240" w:lineRule="auto"/>
        <w:ind w:left="-279"/>
        <w:jc w:val="both"/>
        <w:rPr>
          <w:rFonts w:ascii="Simplified Arabic" w:eastAsia="Simplified Arabic" w:hAnsi="Simplified Arabic" w:cs="Simplified Arabic"/>
          <w:sz w:val="28"/>
          <w:szCs w:val="28"/>
        </w:rPr>
      </w:pPr>
      <w:bookmarkStart w:id="1" w:name="_30j0zll" w:colFirst="0" w:colLast="0"/>
      <w:bookmarkEnd w:id="1"/>
    </w:p>
    <w:tbl>
      <w:tblPr>
        <w:tblStyle w:val="a0"/>
        <w:bidiVisual/>
        <w:tblW w:w="10155" w:type="dxa"/>
        <w:tblInd w:w="-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83"/>
        <w:gridCol w:w="7872"/>
      </w:tblGrid>
      <w:tr w:rsidR="00DD04AE" w:rsidRPr="006973C7">
        <w:tc>
          <w:tcPr>
            <w:tcW w:w="2283" w:type="dxa"/>
            <w:shd w:val="clear" w:color="auto" w:fill="auto"/>
            <w:vAlign w:val="center"/>
          </w:tcPr>
          <w:p w:rsidR="00DD04AE" w:rsidRPr="006973C7" w:rsidRDefault="00D2533F">
            <w:pPr>
              <w:bidi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6973C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إسم الجهة الشارية</w:t>
            </w:r>
          </w:p>
        </w:tc>
        <w:tc>
          <w:tcPr>
            <w:tcW w:w="7872" w:type="dxa"/>
            <w:shd w:val="clear" w:color="auto" w:fill="auto"/>
            <w:vAlign w:val="center"/>
          </w:tcPr>
          <w:p w:rsidR="00DD04AE" w:rsidRPr="006973C7" w:rsidRDefault="00F83145" w:rsidP="008B21AA">
            <w:pPr>
              <w:jc w:val="right"/>
              <w:rPr>
                <w:rFonts w:asciiTheme="majorBidi" w:eastAsia="Simplified Arabic" w:hAnsiTheme="majorBidi" w:cstheme="majorBidi"/>
                <w:color w:val="000000"/>
                <w:sz w:val="28"/>
                <w:szCs w:val="28"/>
              </w:rPr>
            </w:pPr>
            <w:r w:rsidRPr="006973C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MIC2</w:t>
            </w:r>
            <w:r w:rsidR="0027493D" w:rsidRPr="006973C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SAL</w:t>
            </w:r>
          </w:p>
        </w:tc>
      </w:tr>
      <w:tr w:rsidR="00DD04AE" w:rsidRPr="006973C7" w:rsidTr="00851567">
        <w:trPr>
          <w:trHeight w:val="907"/>
        </w:trPr>
        <w:tc>
          <w:tcPr>
            <w:tcW w:w="2283" w:type="dxa"/>
            <w:shd w:val="clear" w:color="auto" w:fill="auto"/>
            <w:vAlign w:val="center"/>
          </w:tcPr>
          <w:p w:rsidR="00DD04AE" w:rsidRPr="006973C7" w:rsidRDefault="00D2533F">
            <w:pPr>
              <w:bidi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6973C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عنوان الجهة الشارية</w:t>
            </w:r>
          </w:p>
        </w:tc>
        <w:tc>
          <w:tcPr>
            <w:tcW w:w="7872" w:type="dxa"/>
            <w:shd w:val="clear" w:color="auto" w:fill="auto"/>
            <w:vAlign w:val="center"/>
          </w:tcPr>
          <w:p w:rsidR="00F83145" w:rsidRPr="006973C7" w:rsidRDefault="00F83145" w:rsidP="007813E5">
            <w:pPr>
              <w:pStyle w:val="NoSpacing"/>
              <w:ind w:firstLine="72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973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Mobile Interim Company No.2 S.A.L. </w:t>
            </w:r>
          </w:p>
          <w:p w:rsidR="00F83145" w:rsidRPr="006973C7" w:rsidRDefault="00F83145" w:rsidP="007813E5">
            <w:pPr>
              <w:pStyle w:val="NoSpacing"/>
              <w:ind w:firstLine="72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973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Beirut Central, Touch Building, Bloc B and C</w:t>
            </w:r>
          </w:p>
          <w:p w:rsidR="00F83145" w:rsidRPr="006973C7" w:rsidRDefault="00F83145" w:rsidP="007813E5">
            <w:pPr>
              <w:pStyle w:val="NoSpacing"/>
              <w:ind w:firstLine="72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973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Fouad Chehab Avenue, </w:t>
            </w:r>
            <w:proofErr w:type="spellStart"/>
            <w:r w:rsidRPr="006973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Bashoura</w:t>
            </w:r>
            <w:proofErr w:type="spellEnd"/>
            <w:r w:rsidRPr="006973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Region, </w:t>
            </w:r>
          </w:p>
          <w:p w:rsidR="00DD04AE" w:rsidRPr="006973C7" w:rsidRDefault="00F83145" w:rsidP="007813E5">
            <w:pPr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6973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         Beirut, Lebanon</w:t>
            </w:r>
          </w:p>
        </w:tc>
      </w:tr>
      <w:tr w:rsidR="00DD04AE" w:rsidRPr="006973C7" w:rsidTr="00851567">
        <w:trPr>
          <w:trHeight w:val="403"/>
        </w:trPr>
        <w:tc>
          <w:tcPr>
            <w:tcW w:w="2283" w:type="dxa"/>
            <w:shd w:val="clear" w:color="auto" w:fill="auto"/>
            <w:vAlign w:val="center"/>
          </w:tcPr>
          <w:p w:rsidR="00DD04AE" w:rsidRPr="006973C7" w:rsidRDefault="00D2533F">
            <w:pPr>
              <w:bidi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6973C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اسم المورد/المقاول</w:t>
            </w:r>
          </w:p>
        </w:tc>
        <w:tc>
          <w:tcPr>
            <w:tcW w:w="7872" w:type="dxa"/>
            <w:shd w:val="clear" w:color="auto" w:fill="auto"/>
            <w:vAlign w:val="center"/>
          </w:tcPr>
          <w:p w:rsidR="00DD04AE" w:rsidRPr="006973C7" w:rsidRDefault="00066D1A" w:rsidP="008B21AA">
            <w:pPr>
              <w:jc w:val="right"/>
              <w:rPr>
                <w:rFonts w:asciiTheme="majorBidi" w:eastAsia="Simplified Arabic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Mideast Power System S</w:t>
            </w:r>
            <w:r w:rsidR="00770E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A.L.</w:t>
            </w:r>
          </w:p>
        </w:tc>
      </w:tr>
      <w:tr w:rsidR="00DD04AE" w:rsidRPr="006973C7" w:rsidTr="00851567">
        <w:trPr>
          <w:trHeight w:val="277"/>
        </w:trPr>
        <w:tc>
          <w:tcPr>
            <w:tcW w:w="2283" w:type="dxa"/>
            <w:shd w:val="clear" w:color="auto" w:fill="auto"/>
            <w:vAlign w:val="center"/>
          </w:tcPr>
          <w:p w:rsidR="00DD04AE" w:rsidRPr="006973C7" w:rsidRDefault="00D2533F">
            <w:pPr>
              <w:bidi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6973C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قيمة العقد والعملة</w:t>
            </w:r>
          </w:p>
        </w:tc>
        <w:tc>
          <w:tcPr>
            <w:tcW w:w="7872" w:type="dxa"/>
            <w:shd w:val="clear" w:color="auto" w:fill="auto"/>
            <w:vAlign w:val="center"/>
          </w:tcPr>
          <w:p w:rsidR="00DD04AE" w:rsidRPr="006973C7" w:rsidRDefault="001A2771" w:rsidP="00770E99">
            <w:pPr>
              <w:jc w:val="right"/>
              <w:rPr>
                <w:rFonts w:asciiTheme="majorBidi" w:eastAsia="Simplified Arabic" w:hAnsiTheme="majorBidi" w:cstheme="majorBidi"/>
                <w:color w:val="000000"/>
                <w:sz w:val="24"/>
                <w:szCs w:val="24"/>
              </w:rPr>
            </w:pPr>
            <w:r w:rsidRPr="006973C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$</w:t>
            </w:r>
            <w:r w:rsidR="002712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770E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12,100</w:t>
            </w:r>
          </w:p>
        </w:tc>
      </w:tr>
      <w:tr w:rsidR="00DD04AE" w:rsidRPr="006973C7">
        <w:trPr>
          <w:trHeight w:val="30"/>
        </w:trPr>
        <w:tc>
          <w:tcPr>
            <w:tcW w:w="10155" w:type="dxa"/>
            <w:gridSpan w:val="2"/>
            <w:shd w:val="clear" w:color="auto" w:fill="auto"/>
            <w:vAlign w:val="center"/>
          </w:tcPr>
          <w:p w:rsidR="0047442A" w:rsidRPr="003E7D39" w:rsidRDefault="00D2533F" w:rsidP="003E7D39">
            <w:pPr>
              <w:bidi/>
              <w:jc w:val="both"/>
              <w:rPr>
                <w:rFonts w:ascii="Simplified Arabic" w:eastAsia="Simplified Arabic" w:hAnsi="Simplified Arabic" w:cs="Simplified Arabic"/>
                <w:sz w:val="24"/>
                <w:szCs w:val="24"/>
              </w:rPr>
            </w:pPr>
            <w:r w:rsidRPr="00851567">
              <w:rPr>
                <w:rFonts w:ascii="Simplified Arabic" w:eastAsia="Simplified Arabic" w:hAnsi="Simplified Arabic" w:cs="Simplified Arabic"/>
                <w:sz w:val="24"/>
                <w:szCs w:val="24"/>
                <w:rtl/>
              </w:rPr>
              <w:t>ان اجراء الإتفاق الرضائي هذا يستند الى احكام الفقرة (</w:t>
            </w:r>
            <w:r w:rsidR="006973C7" w:rsidRPr="00851567">
              <w:rPr>
                <w:rFonts w:ascii="Simplified Arabic" w:eastAsia="Simplified Arabic" w:hAnsi="Simplified Arabic" w:cs="Simplified Arabic"/>
                <w:sz w:val="24"/>
                <w:szCs w:val="24"/>
              </w:rPr>
              <w:t>3</w:t>
            </w:r>
            <w:r w:rsidRPr="00851567">
              <w:rPr>
                <w:rFonts w:ascii="Simplified Arabic" w:eastAsia="Simplified Arabic" w:hAnsi="Simplified Arabic" w:cs="Simplified Arabic"/>
                <w:sz w:val="24"/>
                <w:szCs w:val="24"/>
                <w:rtl/>
              </w:rPr>
              <w:t>) من المادة 46 من قانون الشراء العام، وان توفر شروط التعاقد بالتراضي هو على مسؤولية الجهة الشارية دون سواها.</w:t>
            </w:r>
          </w:p>
        </w:tc>
      </w:tr>
      <w:tr w:rsidR="00DD04AE" w:rsidRPr="006973C7">
        <w:trPr>
          <w:trHeight w:val="280"/>
        </w:trPr>
        <w:tc>
          <w:tcPr>
            <w:tcW w:w="10155" w:type="dxa"/>
            <w:gridSpan w:val="2"/>
            <w:shd w:val="clear" w:color="auto" w:fill="auto"/>
            <w:vAlign w:val="center"/>
          </w:tcPr>
          <w:p w:rsidR="00DD04AE" w:rsidRPr="006318CD" w:rsidRDefault="00D2533F">
            <w:pPr>
              <w:bidi/>
              <w:rPr>
                <w:rFonts w:ascii="Simplified Arabic" w:eastAsia="Simplified Arabic" w:hAnsi="Simplified Arabic" w:cs="Simplified Arabic"/>
                <w:sz w:val="24"/>
                <w:szCs w:val="24"/>
              </w:rPr>
            </w:pPr>
            <w:r w:rsidRPr="006318CD">
              <w:rPr>
                <w:rFonts w:ascii="Simplified Arabic" w:eastAsia="Simplified Arabic" w:hAnsi="Simplified Arabic" w:cs="Simplified Arabic"/>
                <w:sz w:val="24"/>
                <w:szCs w:val="24"/>
                <w:rtl/>
              </w:rPr>
              <w:t xml:space="preserve">ملخص لأهم الأحكام والشروط المطلوبة في عقد الشراء: </w:t>
            </w:r>
          </w:p>
          <w:p w:rsidR="00DD04AE" w:rsidRPr="006318CD" w:rsidRDefault="002A63BC" w:rsidP="005D5873">
            <w:pPr>
              <w:bidi/>
              <w:jc w:val="right"/>
              <w:rPr>
                <w:rFonts w:ascii="Simplified Arabic" w:eastAsia="Simplified Arabic" w:hAnsi="Simplified Arabic" w:cs="Simplified Arabic"/>
                <w:sz w:val="24"/>
                <w:szCs w:val="24"/>
              </w:rPr>
            </w:pPr>
            <w:bookmarkStart w:id="2" w:name="_1fob9te" w:colFirst="0" w:colLast="0"/>
            <w:bookmarkEnd w:id="2"/>
            <w:r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Renewal of the Maintenance </w:t>
            </w:r>
            <w:r w:rsidR="00D06871">
              <w:rPr>
                <w:rFonts w:ascii="Simplified Arabic" w:eastAsia="Simplified Arabic" w:hAnsi="Simplified Arabic" w:cs="Simplified Arabic"/>
                <w:sz w:val="24"/>
                <w:szCs w:val="24"/>
              </w:rPr>
              <w:t>Services A</w:t>
            </w:r>
            <w:r w:rsidR="006B675B">
              <w:rPr>
                <w:rFonts w:ascii="Simplified Arabic" w:eastAsia="Simplified Arabic" w:hAnsi="Simplified Arabic" w:cs="Simplified Arabic"/>
                <w:sz w:val="24"/>
                <w:szCs w:val="24"/>
              </w:rPr>
              <w:t>greement</w:t>
            </w:r>
            <w:r w:rsidR="00BF6EAE" w:rsidRPr="006318CD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 dated </w:t>
            </w:r>
            <w:r>
              <w:rPr>
                <w:rFonts w:ascii="Simplified Arabic" w:eastAsia="Simplified Arabic" w:hAnsi="Simplified Arabic" w:cs="Simplified Arabic"/>
                <w:sz w:val="24"/>
                <w:szCs w:val="24"/>
              </w:rPr>
              <w:t>2 October</w:t>
            </w:r>
            <w:r w:rsidR="00BF6EAE" w:rsidRPr="006318CD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 20</w:t>
            </w:r>
            <w:r w:rsidR="00D06871">
              <w:rPr>
                <w:rFonts w:ascii="Simplified Arabic" w:eastAsia="Simplified Arabic" w:hAnsi="Simplified Arabic" w:cs="Simplified Arabic"/>
                <w:sz w:val="24"/>
                <w:szCs w:val="24"/>
              </w:rPr>
              <w:t>17</w:t>
            </w:r>
            <w:r w:rsidR="00BF6EAE" w:rsidRPr="006318CD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 that cover the </w:t>
            </w:r>
            <w:r w:rsidR="007B6C1F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UPS system </w:t>
            </w:r>
            <w:r w:rsidR="00BF6EAE" w:rsidRPr="006318CD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services covering the </w:t>
            </w:r>
            <w:r w:rsidR="007B6C1F">
              <w:rPr>
                <w:rFonts w:ascii="Simplified Arabic" w:eastAsia="Simplified Arabic" w:hAnsi="Simplified Arabic" w:cs="Simplified Arabic"/>
                <w:sz w:val="24"/>
                <w:szCs w:val="24"/>
              </w:rPr>
              <w:t>period</w:t>
            </w:r>
            <w:r w:rsidR="00261A01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 from 1 July</w:t>
            </w:r>
            <w:r w:rsidR="00BF6EAE" w:rsidRPr="006318CD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 </w:t>
            </w:r>
            <w:r w:rsidR="00261A01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until 31 December 2024 </w:t>
            </w:r>
            <w:r w:rsidR="00BF6EAE" w:rsidRPr="006318CD">
              <w:rPr>
                <w:rFonts w:ascii="Simplified Arabic" w:eastAsia="Simplified Arabic" w:hAnsi="Simplified Arabic" w:cs="Simplified Arabic"/>
                <w:sz w:val="24"/>
                <w:szCs w:val="24"/>
              </w:rPr>
              <w:t>amounting to $</w:t>
            </w:r>
            <w:r w:rsidR="00261A01">
              <w:rPr>
                <w:rFonts w:ascii="Simplified Arabic" w:eastAsia="Simplified Arabic" w:hAnsi="Simplified Arabic" w:cs="Simplified Arabic"/>
                <w:sz w:val="24"/>
                <w:szCs w:val="24"/>
              </w:rPr>
              <w:t>12,100</w:t>
            </w:r>
            <w:r w:rsidR="00BF6EAE" w:rsidRPr="006318CD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 for the </w:t>
            </w:r>
            <w:r w:rsidR="005D5873">
              <w:rPr>
                <w:rFonts w:ascii="Simplified Arabic" w:eastAsia="Simplified Arabic" w:hAnsi="Simplified Arabic" w:cs="Simplified Arabic"/>
                <w:sz w:val="24"/>
                <w:szCs w:val="24"/>
              </w:rPr>
              <w:t>six</w:t>
            </w:r>
            <w:r w:rsidR="00BF6EAE" w:rsidRPr="006318CD">
              <w:rPr>
                <w:rFonts w:ascii="Simplified Arabic" w:eastAsia="Simplified Arabic" w:hAnsi="Simplified Arabic" w:cs="Simplified Arabic"/>
                <w:sz w:val="24"/>
                <w:szCs w:val="24"/>
              </w:rPr>
              <w:t xml:space="preserve"> </w:t>
            </w:r>
            <w:r w:rsidR="005D5873">
              <w:rPr>
                <w:rFonts w:ascii="Simplified Arabic" w:eastAsia="Simplified Arabic" w:hAnsi="Simplified Arabic" w:cs="Simplified Arabic"/>
                <w:sz w:val="24"/>
                <w:szCs w:val="24"/>
              </w:rPr>
              <w:t>months.</w:t>
            </w:r>
          </w:p>
        </w:tc>
      </w:tr>
    </w:tbl>
    <w:p w:rsidR="00DD04AE" w:rsidRPr="006973C7" w:rsidRDefault="00D2533F" w:rsidP="00A25055">
      <w:pPr>
        <w:bidi/>
        <w:spacing w:after="0" w:line="240" w:lineRule="auto"/>
        <w:ind w:left="-279" w:right="-360"/>
        <w:jc w:val="right"/>
        <w:rPr>
          <w:rFonts w:asciiTheme="majorBidi" w:eastAsia="Simplified Arabic" w:hAnsiTheme="majorBidi" w:cstheme="majorBidi"/>
          <w:sz w:val="24"/>
          <w:szCs w:val="24"/>
        </w:rPr>
      </w:pPr>
      <w:bookmarkStart w:id="3" w:name="_3znysh7" w:colFirst="0" w:colLast="0"/>
      <w:bookmarkEnd w:id="3"/>
      <w:r w:rsidRPr="006973C7">
        <w:rPr>
          <w:rFonts w:ascii="Simplified Arabic" w:eastAsia="Simplified Arabic" w:hAnsi="Simplified Arabic" w:cs="Simplified Arabic"/>
          <w:sz w:val="24"/>
          <w:szCs w:val="24"/>
          <w:rtl/>
        </w:rPr>
        <w:t>تعتزم (</w:t>
      </w:r>
      <w:r w:rsidR="00C03181" w:rsidRPr="006973C7">
        <w:rPr>
          <w:rFonts w:asciiTheme="majorBidi" w:eastAsia="Simplified Arabic" w:hAnsiTheme="majorBidi" w:cstheme="majorBidi"/>
          <w:sz w:val="24"/>
          <w:szCs w:val="24"/>
        </w:rPr>
        <w:t>MIC2</w:t>
      </w:r>
      <w:r w:rsidRPr="006973C7">
        <w:rPr>
          <w:rFonts w:ascii="Simplified Arabic" w:eastAsia="Simplified Arabic" w:hAnsi="Simplified Arabic" w:cs="Simplified Arabic"/>
          <w:sz w:val="24"/>
          <w:szCs w:val="24"/>
          <w:rtl/>
        </w:rPr>
        <w:t xml:space="preserve">) إجراء اتفاق رضائي مع </w:t>
      </w:r>
      <w:r w:rsidR="005D5873">
        <w:rPr>
          <w:rFonts w:asciiTheme="majorBidi" w:hAnsiTheme="majorBidi" w:cstheme="majorBidi"/>
          <w:color w:val="000000"/>
          <w:sz w:val="24"/>
          <w:szCs w:val="24"/>
        </w:rPr>
        <w:t>Mideast Power System S.A.L.</w:t>
      </w:r>
      <w:r w:rsidRPr="006973C7">
        <w:rPr>
          <w:rFonts w:asciiTheme="majorBidi" w:eastAsia="Simplified Arabic" w:hAnsiTheme="majorBidi" w:cstheme="majorBidi"/>
          <w:sz w:val="24"/>
          <w:szCs w:val="24"/>
          <w:rtl/>
        </w:rPr>
        <w:t xml:space="preserve"> </w:t>
      </w:r>
      <w:r w:rsidRPr="006973C7">
        <w:rPr>
          <w:rFonts w:ascii="Simplified Arabic" w:eastAsia="Simplified Arabic" w:hAnsi="Simplified Arabic" w:cs="Simplified Arabic"/>
          <w:sz w:val="24"/>
          <w:szCs w:val="24"/>
          <w:rtl/>
        </w:rPr>
        <w:t>وذلك بغية (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 xml:space="preserve">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 xml:space="preserve">Renewal of the Maintenance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 xml:space="preserve">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>Services Agreement</w:t>
      </w:r>
      <w:r w:rsidR="00A25055" w:rsidRPr="006318CD">
        <w:rPr>
          <w:rFonts w:ascii="Simplified Arabic" w:eastAsia="Simplified Arabic" w:hAnsi="Simplified Arabic" w:cs="Simplified Arabic"/>
          <w:sz w:val="24"/>
          <w:szCs w:val="24"/>
        </w:rPr>
        <w:t xml:space="preserve"> dated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>2 October</w:t>
      </w:r>
      <w:r w:rsidR="00A25055" w:rsidRPr="006318CD">
        <w:rPr>
          <w:rFonts w:ascii="Simplified Arabic" w:eastAsia="Simplified Arabic" w:hAnsi="Simplified Arabic" w:cs="Simplified Arabic"/>
          <w:sz w:val="24"/>
          <w:szCs w:val="24"/>
        </w:rPr>
        <w:t xml:space="preserve"> 20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>17</w:t>
      </w:r>
      <w:r w:rsidR="00A25055" w:rsidRPr="006318CD">
        <w:rPr>
          <w:rFonts w:ascii="Simplified Arabic" w:eastAsia="Simplified Arabic" w:hAnsi="Simplified Arabic" w:cs="Simplified Arabic"/>
          <w:sz w:val="24"/>
          <w:szCs w:val="24"/>
        </w:rPr>
        <w:t xml:space="preserve"> that cover the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 xml:space="preserve">UPS system </w:t>
      </w:r>
      <w:r w:rsidR="00A25055" w:rsidRPr="006318CD">
        <w:rPr>
          <w:rFonts w:ascii="Simplified Arabic" w:eastAsia="Simplified Arabic" w:hAnsi="Simplified Arabic" w:cs="Simplified Arabic"/>
          <w:sz w:val="24"/>
          <w:szCs w:val="24"/>
        </w:rPr>
        <w:t xml:space="preserve">services covering the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 xml:space="preserve">period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 xml:space="preserve">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>from 1 July</w:t>
      </w:r>
      <w:r w:rsidR="00A25055" w:rsidRPr="006318CD">
        <w:rPr>
          <w:rFonts w:ascii="Simplified Arabic" w:eastAsia="Simplified Arabic" w:hAnsi="Simplified Arabic" w:cs="Simplified Arabic"/>
          <w:sz w:val="24"/>
          <w:szCs w:val="24"/>
        </w:rPr>
        <w:t xml:space="preserve">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 xml:space="preserve">until 31 December 2024 </w:t>
      </w:r>
      <w:r w:rsidR="00A25055" w:rsidRPr="006318CD">
        <w:rPr>
          <w:rFonts w:ascii="Simplified Arabic" w:eastAsia="Simplified Arabic" w:hAnsi="Simplified Arabic" w:cs="Simplified Arabic"/>
          <w:sz w:val="24"/>
          <w:szCs w:val="24"/>
        </w:rPr>
        <w:t>amounting to $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>12,100</w:t>
      </w:r>
      <w:r w:rsidR="00A25055" w:rsidRPr="006318CD">
        <w:rPr>
          <w:rFonts w:ascii="Simplified Arabic" w:eastAsia="Simplified Arabic" w:hAnsi="Simplified Arabic" w:cs="Simplified Arabic"/>
          <w:sz w:val="24"/>
          <w:szCs w:val="24"/>
        </w:rPr>
        <w:t xml:space="preserve"> for the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>six</w:t>
      </w:r>
      <w:r w:rsidR="00A25055" w:rsidRPr="006318CD">
        <w:rPr>
          <w:rFonts w:ascii="Simplified Arabic" w:eastAsia="Simplified Arabic" w:hAnsi="Simplified Arabic" w:cs="Simplified Arabic"/>
          <w:sz w:val="24"/>
          <w:szCs w:val="24"/>
        </w:rPr>
        <w:t xml:space="preserve"> </w:t>
      </w:r>
      <w:r w:rsidR="00A25055">
        <w:rPr>
          <w:rFonts w:ascii="Simplified Arabic" w:eastAsia="Simplified Arabic" w:hAnsi="Simplified Arabic" w:cs="Simplified Arabic"/>
          <w:sz w:val="24"/>
          <w:szCs w:val="24"/>
        </w:rPr>
        <w:t>months.</w:t>
      </w:r>
    </w:p>
    <w:p w:rsidR="00DD04AE" w:rsidRPr="004279F9" w:rsidRDefault="00DD04AE">
      <w:pPr>
        <w:bidi/>
        <w:spacing w:after="0" w:line="240" w:lineRule="auto"/>
        <w:jc w:val="center"/>
        <w:rPr>
          <w:rFonts w:asciiTheme="majorBidi" w:eastAsia="Simplified Arabic" w:hAnsiTheme="majorBidi" w:cstheme="majorBidi"/>
          <w:sz w:val="16"/>
          <w:szCs w:val="16"/>
        </w:rPr>
      </w:pPr>
    </w:p>
    <w:tbl>
      <w:tblPr>
        <w:tblStyle w:val="a1"/>
        <w:bidiVisual/>
        <w:tblW w:w="5505" w:type="dxa"/>
        <w:tblInd w:w="4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05"/>
      </w:tblGrid>
      <w:tr w:rsidR="00DD04AE" w:rsidRPr="006973C7" w:rsidTr="00851567">
        <w:trPr>
          <w:trHeight w:val="20"/>
        </w:trPr>
        <w:tc>
          <w:tcPr>
            <w:tcW w:w="5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04AE" w:rsidRPr="006973C7" w:rsidRDefault="003254DA" w:rsidP="00B51959">
            <w:pPr>
              <w:bidi/>
              <w:jc w:val="center"/>
              <w:rPr>
                <w:rFonts w:asciiTheme="majorBidi" w:eastAsia="Simplified Arabic" w:hAnsiTheme="majorBidi" w:cstheme="majorBidi"/>
                <w:sz w:val="24"/>
                <w:szCs w:val="24"/>
              </w:rPr>
            </w:pPr>
            <w:bookmarkStart w:id="4" w:name="_2et92p0" w:colFirst="0" w:colLast="0"/>
            <w:bookmarkEnd w:id="4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 September 2024</w:t>
            </w:r>
            <w:bookmarkStart w:id="5" w:name="_GoBack"/>
            <w:bookmarkEnd w:id="5"/>
          </w:p>
        </w:tc>
      </w:tr>
      <w:tr w:rsidR="00DD04AE" w:rsidRPr="006973C7" w:rsidTr="00851567">
        <w:trPr>
          <w:trHeight w:val="20"/>
        </w:trPr>
        <w:tc>
          <w:tcPr>
            <w:tcW w:w="55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04AE" w:rsidRPr="006973C7" w:rsidRDefault="001A2771">
            <w:pPr>
              <w:bidi/>
              <w:jc w:val="center"/>
              <w:rPr>
                <w:rFonts w:asciiTheme="majorBidi" w:eastAsia="Simplified Arabic" w:hAnsiTheme="majorBidi" w:cstheme="majorBidi"/>
                <w:sz w:val="24"/>
                <w:szCs w:val="24"/>
              </w:rPr>
            </w:pPr>
            <w:r w:rsidRPr="006973C7">
              <w:rPr>
                <w:rFonts w:asciiTheme="majorBidi" w:eastAsia="Simplified Arabic" w:hAnsiTheme="majorBidi" w:cstheme="majorBidi"/>
                <w:sz w:val="24"/>
                <w:szCs w:val="24"/>
              </w:rPr>
              <w:t>Chairman - Chief Executive Officer</w:t>
            </w:r>
          </w:p>
        </w:tc>
      </w:tr>
      <w:tr w:rsidR="00DD04AE" w:rsidRPr="006973C7" w:rsidTr="00851567">
        <w:trPr>
          <w:trHeight w:val="20"/>
        </w:trPr>
        <w:tc>
          <w:tcPr>
            <w:tcW w:w="55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04AE" w:rsidRPr="006973C7" w:rsidRDefault="001A2771">
            <w:pPr>
              <w:bidi/>
              <w:jc w:val="center"/>
              <w:rPr>
                <w:rFonts w:asciiTheme="majorBidi" w:eastAsia="Simplified Arabic" w:hAnsiTheme="majorBidi" w:cstheme="majorBidi"/>
                <w:sz w:val="24"/>
                <w:szCs w:val="24"/>
              </w:rPr>
            </w:pPr>
            <w:r w:rsidRPr="006973C7">
              <w:rPr>
                <w:rFonts w:asciiTheme="majorBidi" w:eastAsia="Simplified Arabic" w:hAnsiTheme="majorBidi" w:cstheme="majorBidi"/>
                <w:sz w:val="24"/>
                <w:szCs w:val="24"/>
              </w:rPr>
              <w:t>Salem Itani</w:t>
            </w:r>
          </w:p>
        </w:tc>
      </w:tr>
      <w:tr w:rsidR="00DD04AE" w:rsidTr="00851567">
        <w:trPr>
          <w:trHeight w:val="20"/>
        </w:trPr>
        <w:tc>
          <w:tcPr>
            <w:tcW w:w="55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04AE" w:rsidRPr="00663624" w:rsidRDefault="001A2771">
            <w:pPr>
              <w:bidi/>
              <w:jc w:val="center"/>
              <w:rPr>
                <w:rFonts w:asciiTheme="majorBidi" w:eastAsia="Simplified Arabic" w:hAnsiTheme="majorBidi" w:cstheme="majorBidi"/>
                <w:sz w:val="24"/>
                <w:szCs w:val="24"/>
              </w:rPr>
            </w:pPr>
            <w:r w:rsidRPr="006973C7">
              <w:rPr>
                <w:rFonts w:asciiTheme="majorBidi" w:eastAsia="Simplified Arabic" w:hAnsiTheme="majorBidi" w:cstheme="majorBidi"/>
                <w:sz w:val="24"/>
                <w:szCs w:val="24"/>
              </w:rPr>
              <w:t>Salem Itani</w:t>
            </w:r>
          </w:p>
        </w:tc>
      </w:tr>
    </w:tbl>
    <w:p w:rsidR="00DD04AE" w:rsidRDefault="00DD04AE" w:rsidP="00851567">
      <w:pPr>
        <w:bidi/>
        <w:spacing w:after="0" w:line="240" w:lineRule="auto"/>
        <w:rPr>
          <w:rFonts w:ascii="Simplified Arabic" w:eastAsia="Simplified Arabic" w:hAnsi="Simplified Arabic" w:cs="Simplified Arabic"/>
          <w:sz w:val="28"/>
          <w:szCs w:val="28"/>
        </w:rPr>
      </w:pPr>
    </w:p>
    <w:sectPr w:rsidR="00DD04AE">
      <w:footerReference w:type="default" r:id="rId6"/>
      <w:pgSz w:w="12240" w:h="15840"/>
      <w:pgMar w:top="630" w:right="1440" w:bottom="900" w:left="1440" w:header="720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ADA" w:rsidRDefault="00D2533F">
      <w:pPr>
        <w:spacing w:after="0" w:line="240" w:lineRule="auto"/>
      </w:pPr>
      <w:r>
        <w:separator/>
      </w:r>
    </w:p>
  </w:endnote>
  <w:endnote w:type="continuationSeparator" w:id="0">
    <w:p w:rsidR="00C13ADA" w:rsidRDefault="00D25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4AE" w:rsidRDefault="00D2533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bidi/>
      <w:spacing w:line="240" w:lineRule="auto"/>
      <w:ind w:left="-450"/>
      <w:rPr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  <w:rtl/>
      </w:rPr>
      <w:t>يُرجى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ارسال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هذا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النموذج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بصيغة</w:t>
    </w:r>
    <w:r>
      <w:rPr>
        <w:color w:val="000000"/>
        <w:sz w:val="16"/>
        <w:szCs w:val="16"/>
      </w:rPr>
      <w:t xml:space="preserve">  word</w:t>
    </w:r>
    <w:r>
      <w:rPr>
        <w:color w:val="000000"/>
        <w:sz w:val="16"/>
        <w:szCs w:val="16"/>
        <w:rtl/>
      </w:rPr>
      <w:t xml:space="preserve">  بالإضافة إلى نسخة موقعة وفقًا للأصول </w:t>
    </w:r>
    <w:r>
      <w:rPr>
        <w:rFonts w:ascii="Arial" w:eastAsia="Arial" w:hAnsi="Arial" w:cs="Arial"/>
        <w:color w:val="000000"/>
        <w:sz w:val="16"/>
        <w:szCs w:val="16"/>
        <w:rtl/>
      </w:rPr>
      <w:t>على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بريد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هيئة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الشراء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العام</w:t>
    </w:r>
    <w:r>
      <w:rPr>
        <w:color w:val="000000"/>
        <w:sz w:val="16"/>
        <w:szCs w:val="16"/>
      </w:rPr>
      <w:t xml:space="preserve"> </w:t>
    </w:r>
    <w:hyperlink r:id="rId1">
      <w:r>
        <w:rPr>
          <w:color w:val="0000FF"/>
          <w:sz w:val="16"/>
          <w:szCs w:val="16"/>
          <w:u w:val="single"/>
        </w:rPr>
        <w:t>contact@ppa.gov.lb</w:t>
      </w:r>
    </w:hyperlink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بعد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تعبئته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من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قبل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الجهة</w:t>
    </w:r>
    <w:r>
      <w:rPr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  <w:rtl/>
      </w:rPr>
      <w:t>الشارية.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ADA" w:rsidRDefault="00D2533F">
      <w:pPr>
        <w:spacing w:after="0" w:line="240" w:lineRule="auto"/>
      </w:pPr>
      <w:r>
        <w:separator/>
      </w:r>
    </w:p>
  </w:footnote>
  <w:footnote w:type="continuationSeparator" w:id="0">
    <w:p w:rsidR="00C13ADA" w:rsidRDefault="00D253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4AE"/>
    <w:rsid w:val="00066D1A"/>
    <w:rsid w:val="000B6A28"/>
    <w:rsid w:val="0010674A"/>
    <w:rsid w:val="001A2771"/>
    <w:rsid w:val="002331F9"/>
    <w:rsid w:val="00261A01"/>
    <w:rsid w:val="0027121F"/>
    <w:rsid w:val="0027493D"/>
    <w:rsid w:val="00286F47"/>
    <w:rsid w:val="002A03C1"/>
    <w:rsid w:val="002A63BC"/>
    <w:rsid w:val="002E2EBE"/>
    <w:rsid w:val="003254DA"/>
    <w:rsid w:val="0036139C"/>
    <w:rsid w:val="00375E77"/>
    <w:rsid w:val="003E7D39"/>
    <w:rsid w:val="004279F9"/>
    <w:rsid w:val="004427CF"/>
    <w:rsid w:val="00466C2B"/>
    <w:rsid w:val="0047442A"/>
    <w:rsid w:val="00553902"/>
    <w:rsid w:val="00583542"/>
    <w:rsid w:val="005D5873"/>
    <w:rsid w:val="006318CD"/>
    <w:rsid w:val="00663624"/>
    <w:rsid w:val="006646FB"/>
    <w:rsid w:val="006973C7"/>
    <w:rsid w:val="006B675B"/>
    <w:rsid w:val="00770E99"/>
    <w:rsid w:val="007813E5"/>
    <w:rsid w:val="00797BC1"/>
    <w:rsid w:val="007B6C1F"/>
    <w:rsid w:val="00851567"/>
    <w:rsid w:val="008B21AA"/>
    <w:rsid w:val="00934306"/>
    <w:rsid w:val="00A25055"/>
    <w:rsid w:val="00B51959"/>
    <w:rsid w:val="00BF6EAE"/>
    <w:rsid w:val="00C00FDE"/>
    <w:rsid w:val="00C03181"/>
    <w:rsid w:val="00C13ADA"/>
    <w:rsid w:val="00C9291B"/>
    <w:rsid w:val="00D06871"/>
    <w:rsid w:val="00D2533F"/>
    <w:rsid w:val="00D90CE6"/>
    <w:rsid w:val="00DD04AE"/>
    <w:rsid w:val="00E05FC2"/>
    <w:rsid w:val="00F83145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05587"/>
  <w15:docId w15:val="{4B26C5E7-B1D1-496B-AAC0-CF4F9DE0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locked/>
    <w:rsid w:val="00F83145"/>
  </w:style>
  <w:style w:type="paragraph" w:styleId="NoSpacing">
    <w:name w:val="No Spacing"/>
    <w:basedOn w:val="Normal"/>
    <w:link w:val="NoSpacingChar"/>
    <w:uiPriority w:val="1"/>
    <w:qFormat/>
    <w:rsid w:val="00F831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Hiba El Hajj Sleiman</dc:creator>
  <cp:lastModifiedBy>Majed Maassarani</cp:lastModifiedBy>
  <cp:revision>2</cp:revision>
  <dcterms:created xsi:type="dcterms:W3CDTF">2024-09-10T11:44:00Z</dcterms:created>
  <dcterms:modified xsi:type="dcterms:W3CDTF">2024-09-10T11:44:00Z</dcterms:modified>
</cp:coreProperties>
</file>